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7560"/>
      </w:tblGrid>
      <w:tr>
        <w:tc>
          <w:tcPr>
            <w:tcW w:type="dxa" w:w="2448"/>
            <w:shd w:fill="245F63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30"/>
              </w:rPr>
              <w:t>REUMA</w:t>
              <w:br/>
              <w:t>GLOBAL</w:t>
            </w:r>
          </w:p>
        </w:tc>
        <w:tc>
          <w:tcPr>
            <w:tcW w:type="dxa" w:w="7560"/>
            <w:shd w:fill="EAF3F1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</w:tcPr>
          <w:p>
            <w:r>
              <w:rPr>
                <w:b/>
                <w:sz w:val="26"/>
              </w:rPr>
              <w:t>Dra. Virginia Carrizo Abarza</w:t>
              <w:br/>
            </w:r>
            <w:r>
              <w:rPr>
                <w:sz w:val="20"/>
              </w:rPr>
              <w:t>Médica reumatóloga</w:t>
            </w:r>
          </w:p>
        </w:tc>
      </w:tr>
    </w:tbl>
    <w:p>
      <w:pPr>
        <w:pStyle w:val="Title"/>
        <w:spacing w:before="260" w:after="80"/>
        <w:jc w:val="center"/>
      </w:pPr>
      <w:r>
        <w:t>Cómo prepararte para tu primera consulta</w:t>
      </w:r>
    </w:p>
    <w:p>
      <w:pPr>
        <w:spacing w:after="200"/>
        <w:jc w:val="center"/>
      </w:pPr>
      <w:r>
        <w:rPr>
          <w:i/>
        </w:rPr>
        <w:t>Guía para ordenar tus estudios, medicación y antecedentes</w:t>
      </w:r>
    </w:p>
    <w:p>
      <w:r>
        <w:rPr>
          <w:b/>
        </w:rPr>
        <w:t xml:space="preserve">Preparar esta información nos ayuda a aprovechar mejor la consulta. </w:t>
      </w:r>
      <w:r>
        <w:t>Traé lo que tengas disponible; si te falta algo, no es necesario postergar el turno.</w:t>
      </w:r>
    </w:p>
    <w:p>
      <w:pPr>
        <w:pStyle w:val="Heading1"/>
        <w:keepNext/>
      </w:pPr>
      <w:r>
        <w:t>Antes de la consulta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Anotá el nombre de tu enfermedad o diagnóstico, si ya lo conocés.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Prepará una lista de los síntomas que tuviste durante el último mes.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Anotá todos los medicamentos y suplementos que usás actualmente.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Reuní estudios, análisis, informes médicos y recetas anteriores.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Escribí tus antecedentes personales: otras enfermedades, cirugías, internaciones y alergias.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Anotá tus antecedentes familiares, especialmente psoriasis y enfermedades reumáticas o autoinmunes.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Llevá tu carnet de vacunación. Si no lo tenés, tratá de averiguar si recibiste las vacunas contra hepatitis B, neumococo, gripe y COVID-19.</w:t>
      </w:r>
    </w:p>
    <w:p>
      <w:pPr>
        <w:pStyle w:val="Heading1"/>
        <w:keepNext/>
      </w:pPr>
      <w:r>
        <w:t>Cómo anotar la medicación</w:t>
      </w:r>
    </w:p>
    <w:p>
      <w:r>
        <w:rPr>
          <w:b/>
        </w:rPr>
        <w:t xml:space="preserve">Usá el nombre del principio activo, no solamente la marca comercial. </w:t>
      </w:r>
      <w:r>
        <w:t>Agregá dosis, frecuencia, desde cuándo lo tomás y para qué fue indicado. Incluí vitaminas, suplementos, inyecciones, cremas y medicación de venta libre.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2541"/>
        <w:gridCol w:w="2541"/>
        <w:gridCol w:w="2541"/>
        <w:gridCol w:w="2541"/>
      </w:tblGrid>
      <w:tr>
        <w:tc>
          <w:tcPr>
            <w:tcW w:type="dxa" w:w="338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  <w:shd w:fill="245F63"/>
          </w:tcPr>
          <w:p>
            <w:pPr>
              <w:jc w:val="center"/>
            </w:pPr>
            <w:r>
              <w:rPr>
                <w:b/>
                <w:color w:val="FFFFFF"/>
              </w:rPr>
              <w:t>Principio activo</w:t>
            </w:r>
          </w:p>
        </w:tc>
        <w:tc>
          <w:tcPr>
            <w:tcW w:type="dxa" w:w="172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  <w:shd w:fill="245F63"/>
          </w:tcPr>
          <w:p>
            <w:pPr>
              <w:jc w:val="center"/>
            </w:pPr>
            <w:r>
              <w:rPr>
                <w:b/>
                <w:color w:val="FFFFFF"/>
              </w:rPr>
              <w:t>Dosis</w:t>
            </w:r>
          </w:p>
        </w:tc>
        <w:tc>
          <w:tcPr>
            <w:tcW w:type="dxa" w:w="2232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  <w:shd w:fill="245F63"/>
          </w:tcPr>
          <w:p>
            <w:pPr>
              <w:jc w:val="center"/>
            </w:pPr>
            <w:r>
              <w:rPr>
                <w:b/>
                <w:color w:val="FFFFFF"/>
              </w:rPr>
              <w:t>Frecuencia</w:t>
            </w:r>
          </w:p>
        </w:tc>
        <w:tc>
          <w:tcPr>
            <w:tcW w:type="dxa" w:w="2520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  <w:shd w:fill="245F63"/>
          </w:tcPr>
          <w:p>
            <w:pPr>
              <w:jc w:val="center"/>
            </w:pPr>
            <w:r>
              <w:rPr>
                <w:b/>
                <w:color w:val="FFFFFF"/>
              </w:rPr>
              <w:t>Desde cuándo</w:t>
            </w:r>
          </w:p>
        </w:tc>
      </w:tr>
      <w:tr>
        <w:tc>
          <w:tcPr>
            <w:tcW w:type="dxa" w:w="3384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jc w:val="center"/>
            </w:pPr>
            <w:r>
              <w:t>Ejemplo ibuprofeno</w:t>
            </w:r>
          </w:p>
        </w:tc>
        <w:tc>
          <w:tcPr>
            <w:tcW w:type="dxa" w:w="1728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jc w:val="center"/>
            </w:pPr>
            <w:r>
              <w:t>400 mg</w:t>
            </w:r>
          </w:p>
        </w:tc>
        <w:tc>
          <w:tcPr>
            <w:tcW w:type="dxa" w:w="2232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jc w:val="center"/>
            </w:pPr>
            <w:r>
              <w:t>Cada 8 horas</w:t>
            </w:r>
          </w:p>
        </w:tc>
        <w:tc>
          <w:tcPr>
            <w:tcW w:type="dxa" w:w="2520"/>
            <w:tcMar>
              <w:top w:w="95" w:type="dxa"/>
              <w:start w:w="100" w:type="dxa"/>
              <w:bottom w:w="95" w:type="dxa"/>
              <w:end w:w="100" w:type="dxa"/>
            </w:tcMar>
            <w:vAlign w:val="center"/>
          </w:tcPr>
          <w:p>
            <w:pPr>
              <w:jc w:val="center"/>
            </w:pPr>
            <w:r>
              <w:t>Agosto de 2026</w:t>
            </w:r>
          </w:p>
        </w:tc>
      </w:tr>
    </w:tbl>
    <w:p>
      <w:pPr>
        <w:spacing w:before="100"/>
      </w:pPr>
      <w:r>
        <w:rPr>
          <w:b/>
        </w:rPr>
        <w:t xml:space="preserve">No suspendas ni cambies la medicación por tu cuenta antes de la consulta. </w:t>
      </w:r>
      <w:r>
        <w:t>Si no conocés el principio activo, llevá una foto clara del envase o la receta.</w:t>
      </w:r>
    </w:p>
    <w:p>
      <w:pPr>
        <w:pStyle w:val="Heading1"/>
        <w:keepNext/>
      </w:pPr>
      <w:r>
        <w:t>Cómo ordenar los estudios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Separalos por tipo: análisis de sangre y orina, imágenes, densitometrías, biopsias e informes médicos.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Dentro de cada grupo, ordenalos por fecha, del más reciente al más antiguo.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Verificá que cada estudio muestre tu nombre y la fecha.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Llevá tanto los informes como las imágenes o el acceso digital, cuando corresponda.</w:t>
      </w:r>
    </w:p>
    <w:p>
      <w:r>
        <w:br w:type="page"/>
      </w:r>
    </w:p>
    <w:p>
      <w:pPr>
        <w:pStyle w:val="Title"/>
        <w:spacing w:after="100"/>
        <w:jc w:val="center"/>
      </w:pPr>
      <w:r>
        <w:t>Tu resumen para la consulta</w:t>
      </w:r>
    </w:p>
    <w:p>
      <w:pPr>
        <w:jc w:val="center"/>
      </w:pPr>
      <w:r>
        <w:t>Podés completar esta hoja, imprimirla o usarla como modelo para escribir tus datos.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5083"/>
        <w:gridCol w:w="5083"/>
      </w:tblGrid>
      <w:tr>
        <w:tc>
          <w:tcPr>
            <w:tcW w:type="dxa" w:w="3672"/>
            <w:shd w:fill="EAF3F1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b/>
              </w:rPr>
              <w:t>Nombre y apellido</w:t>
            </w:r>
          </w:p>
        </w:tc>
        <w:tc>
          <w:tcPr>
            <w:tcW w:type="dxa" w:w="6192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br/>
            </w:r>
          </w:p>
        </w:tc>
      </w:tr>
      <w:tr>
        <w:tc>
          <w:tcPr>
            <w:tcW w:type="dxa" w:w="3672"/>
            <w:shd w:fill="EAF3F1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b/>
              </w:rPr>
              <w:t>Nombre de la enfermedad o diagnóstico</w:t>
            </w:r>
          </w:p>
        </w:tc>
        <w:tc>
          <w:tcPr>
            <w:tcW w:type="dxa" w:w="6192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br/>
            </w:r>
          </w:p>
        </w:tc>
      </w:tr>
      <w:tr>
        <w:tc>
          <w:tcPr>
            <w:tcW w:type="dxa" w:w="3672"/>
            <w:shd w:fill="EAF3F1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b/>
              </w:rPr>
              <w:t>Fecha de la consulta</w:t>
            </w:r>
          </w:p>
        </w:tc>
        <w:tc>
          <w:tcPr>
            <w:tcW w:type="dxa" w:w="6192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br/>
            </w:r>
          </w:p>
        </w:tc>
      </w:tr>
    </w:tbl>
    <w:p>
      <w:pPr>
        <w:pStyle w:val="Heading1"/>
        <w:keepNext/>
      </w:pPr>
      <w:r>
        <w:t>Síntomas del último mes</w:t>
      </w:r>
    </w:p>
    <w:p>
      <w:r>
        <w:t>Anotá qué sentiste, cuándo comenzó, qué zonas afectó, cuánto duró y qué lo mejora o empeora.</w:t>
      </w:r>
    </w:p>
    <w:p>
      <w:pPr>
        <w:spacing w:after="20"/>
      </w:pPr>
      <w:r>
        <w:t>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</w:t>
      </w:r>
    </w:p>
    <w:p>
      <w:pPr>
        <w:pStyle w:val="Heading1"/>
        <w:keepNext/>
      </w:pPr>
      <w:r>
        <w:t>Medicaciones actuales y previas</w:t>
      </w:r>
    </w:p>
    <w:p>
      <w:r>
        <w:t>Incluí también los medicamentos que suspendiste, por qué los suspendiste y si te produjeron algún efecto adverso.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3389"/>
        <w:gridCol w:w="3389"/>
        <w:gridCol w:w="3389"/>
      </w:tblGrid>
      <w:tr>
        <w:tc>
          <w:tcPr>
            <w:tcW w:type="dxa" w:w="3384"/>
            <w:shd w:fill="245F63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color w:val="FFFFFF"/>
              </w:rPr>
              <w:t>Medicamento y dosis</w:t>
            </w:r>
          </w:p>
        </w:tc>
        <w:tc>
          <w:tcPr>
            <w:tcW w:type="dxa" w:w="2520"/>
            <w:shd w:fill="245F63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color w:val="FFFFFF"/>
              </w:rPr>
              <w:t>Cuándo lo usaste</w:t>
            </w:r>
          </w:p>
        </w:tc>
        <w:tc>
          <w:tcPr>
            <w:tcW w:type="dxa" w:w="3960"/>
            <w:shd w:fill="245F63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color w:val="FFFFFF"/>
              </w:rPr>
              <w:t>Resultado o motivo de suspensión</w:t>
            </w: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  <w:tr>
        <w:tc>
          <w:tcPr>
            <w:tcW w:type="dxa" w:w="3384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252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type="dxa" w:w="3960"/>
            <w:tcMar>
              <w:top w:w="35" w:type="dxa"/>
              <w:start w:w="110" w:type="dxa"/>
              <w:bottom w:w="35" w:type="dxa"/>
              <w:end w:w="110" w:type="dxa"/>
            </w:tcMar>
            <w:vAlign w:val="center"/>
          </w:tcPr>
          <w:p>
            <w:pPr>
              <w:spacing w:before="0" w:after="0" w:line="240" w:lineRule="auto"/>
            </w:pPr>
          </w:p>
        </w:tc>
      </w:tr>
    </w:tbl>
    <w:p>
      <w:pPr>
        <w:pStyle w:val="Heading1"/>
        <w:keepNext/>
      </w:pPr>
      <w:r>
        <w:t>Antecedentes importantes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Otras enfermedades o internaciones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Cirugías y procedimientos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Alergias o reacciones a medicamentos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Antecedentes familiares: psoriasis y enfermedades reumáticas o autoinmunes</w:t>
      </w:r>
    </w:p>
    <w:p>
      <w:pPr>
        <w:pStyle w:val="ListBullet"/>
        <w:spacing w:after="100"/>
        <w:ind w:left="259" w:hanging="259"/>
      </w:pPr>
      <w:r>
        <w:rPr>
          <w:rFonts w:ascii="Aptos" w:hAnsi="Aptos"/>
        </w:rPr>
        <w:t>Vacunación: hepatitis B, neumococo, gripe y COVID-19</w:t>
      </w:r>
    </w:p>
    <w:p>
      <w:pPr>
        <w:pStyle w:val="Heading1"/>
        <w:keepNext/>
      </w:pPr>
      <w:r>
        <w:t>Envío anticipado de estudios</w:t>
      </w:r>
    </w:p>
    <w:p>
      <w:r>
        <w:rPr>
          <w:b/>
        </w:rPr>
        <w:t xml:space="preserve">Podés enviar los estudios antes de la consulta al correo que te indicó Secretaría. </w:t>
      </w:r>
      <w:r>
        <w:t>En el asunto escribí tu nombre y la fecha del turno. Enviá archivos legibles y ordenados por fecha. Evitá enviarlos por varios medios para que no se dupliquen.</w:t>
      </w:r>
    </w:p>
    <w:sectPr w:rsidR="00FC693F" w:rsidRPr="0006063C" w:rsidSect="00034616">
      <w:footerReference w:type="default" r:id="rId9"/>
      <w:pgSz w:w="12240" w:h="15840"/>
      <w:pgMar w:top="835" w:right="1037" w:bottom="792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20"/>
      <w:jc w:val="center"/>
    </w:pPr>
    <w:r>
      <w:rPr>
        <w:rFonts w:ascii="Aptos" w:hAnsi="Aptos"/>
        <w:b/>
        <w:color w:val="245F63"/>
        <w:sz w:val="18"/>
      </w:rPr>
      <w:t>Consultorios MICNA · Olavarría 2838 · 2.º A · Mar del Plata</w:t>
    </w:r>
  </w:p>
  <w:p>
    <w:pPr>
      <w:spacing w:after="0"/>
      <w:jc w:val="center"/>
    </w:pPr>
    <w:r>
      <w:rPr>
        <w:rFonts w:ascii="Aptos" w:hAnsi="Aptos"/>
        <w:i/>
        <w:sz w:val="17"/>
      </w:rPr>
      <w:t>Consulta virtual: conectate cinco minutos antes y tené los estudios a mano.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72C3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